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9B" w:rsidRDefault="00BB1BD1" w:rsidP="009D6FB3">
      <w:pPr>
        <w:spacing w:after="0" w:line="240" w:lineRule="auto"/>
        <w:jc w:val="center"/>
        <w:rPr>
          <w:rFonts w:ascii="Palatino" w:hAnsi="Palatino"/>
          <w:b/>
          <w:sz w:val="24"/>
          <w:szCs w:val="24"/>
        </w:rPr>
      </w:pPr>
      <w:bookmarkStart w:id="0" w:name="_GoBack"/>
      <w:bookmarkEnd w:id="0"/>
      <w:r>
        <w:rPr>
          <w:rFonts w:ascii="Palatino" w:hAnsi="Palatino"/>
          <w:b/>
          <w:sz w:val="24"/>
          <w:szCs w:val="24"/>
        </w:rPr>
        <w:t>Coastal Protection and Restoration Financing Corporation</w:t>
      </w:r>
    </w:p>
    <w:p w:rsidR="00843278" w:rsidRDefault="00BB1BD1" w:rsidP="00680A99">
      <w:pPr>
        <w:spacing w:after="0"/>
        <w:jc w:val="center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Tuesday, December 12</w:t>
      </w:r>
    </w:p>
    <w:p w:rsidR="00BB1BD1" w:rsidRDefault="00BB1BD1" w:rsidP="00680A99">
      <w:pPr>
        <w:spacing w:after="0"/>
        <w:jc w:val="center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Governor’s Press Room, 4</w:t>
      </w:r>
      <w:r w:rsidRPr="00BB1BD1">
        <w:rPr>
          <w:rFonts w:ascii="Palatino" w:hAnsi="Palatino"/>
          <w:b/>
          <w:sz w:val="24"/>
          <w:szCs w:val="24"/>
          <w:vertAlign w:val="superscript"/>
        </w:rPr>
        <w:t>th</w:t>
      </w:r>
      <w:r>
        <w:rPr>
          <w:rFonts w:ascii="Palatino" w:hAnsi="Palatino"/>
          <w:b/>
          <w:sz w:val="24"/>
          <w:szCs w:val="24"/>
        </w:rPr>
        <w:t xml:space="preserve"> Floor, State Capitol</w:t>
      </w:r>
    </w:p>
    <w:p w:rsidR="00BB1BD1" w:rsidRPr="00843278" w:rsidRDefault="00BB1BD1" w:rsidP="00680A99">
      <w:pPr>
        <w:spacing w:after="0"/>
        <w:jc w:val="center"/>
        <w:rPr>
          <w:rFonts w:ascii="Palatino" w:hAnsi="Palatino"/>
          <w:b/>
          <w:color w:val="FF0000"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1:30 p.m.</w:t>
      </w:r>
    </w:p>
    <w:p w:rsidR="00680A99" w:rsidRDefault="00680A99" w:rsidP="00680A99">
      <w:pPr>
        <w:spacing w:after="0"/>
        <w:jc w:val="center"/>
        <w:rPr>
          <w:rFonts w:ascii="Palatino" w:hAnsi="Palatino"/>
          <w:b/>
          <w:sz w:val="24"/>
          <w:szCs w:val="24"/>
        </w:rPr>
      </w:pPr>
    </w:p>
    <w:p w:rsidR="00DB4067" w:rsidRDefault="00DB4067" w:rsidP="00DB4067">
      <w:pPr>
        <w:pStyle w:val="ListParagraph"/>
        <w:ind w:hanging="360"/>
        <w:jc w:val="center"/>
        <w:rPr>
          <w:rFonts w:ascii="Palatino" w:hAnsi="Palatino"/>
          <w:b/>
          <w:sz w:val="24"/>
          <w:szCs w:val="24"/>
          <w:u w:val="single"/>
        </w:rPr>
      </w:pPr>
      <w:r w:rsidRPr="00DB4067">
        <w:rPr>
          <w:rFonts w:ascii="Palatino" w:hAnsi="Palatino"/>
          <w:b/>
          <w:sz w:val="24"/>
          <w:szCs w:val="24"/>
          <w:u w:val="single"/>
        </w:rPr>
        <w:t>Agenda</w:t>
      </w:r>
    </w:p>
    <w:p w:rsidR="00DB4067" w:rsidRDefault="00DB4067" w:rsidP="00DB4067">
      <w:pPr>
        <w:pStyle w:val="ListParagraph"/>
        <w:ind w:hanging="360"/>
        <w:rPr>
          <w:rFonts w:ascii="Palatino" w:hAnsi="Palatino"/>
          <w:sz w:val="24"/>
          <w:szCs w:val="24"/>
        </w:rPr>
      </w:pPr>
    </w:p>
    <w:p w:rsidR="00BB1BD1" w:rsidRDefault="00BB1BD1" w:rsidP="00DB4067">
      <w:pPr>
        <w:pStyle w:val="ListParagraph"/>
        <w:numPr>
          <w:ilvl w:val="0"/>
          <w:numId w:val="10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Call to Order</w:t>
      </w:r>
    </w:p>
    <w:p w:rsidR="00BB1BD1" w:rsidRDefault="00BB1BD1" w:rsidP="00BB1BD1">
      <w:pPr>
        <w:pStyle w:val="ListParagraph"/>
        <w:ind w:left="108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 </w:t>
      </w:r>
    </w:p>
    <w:p w:rsidR="00BB1BD1" w:rsidRDefault="00BB1BD1" w:rsidP="00DB4067">
      <w:pPr>
        <w:pStyle w:val="ListParagraph"/>
        <w:numPr>
          <w:ilvl w:val="0"/>
          <w:numId w:val="10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Roll Call </w:t>
      </w:r>
    </w:p>
    <w:p w:rsidR="00BB1BD1" w:rsidRPr="00BB1BD1" w:rsidRDefault="00BB1BD1" w:rsidP="00BB1BD1">
      <w:pPr>
        <w:pStyle w:val="ListParagraph"/>
        <w:rPr>
          <w:rFonts w:ascii="Palatino" w:hAnsi="Palatino"/>
          <w:b/>
          <w:sz w:val="24"/>
          <w:szCs w:val="24"/>
        </w:rPr>
      </w:pPr>
    </w:p>
    <w:p w:rsidR="00BB1BD1" w:rsidRDefault="00BB1BD1" w:rsidP="00DB4067">
      <w:pPr>
        <w:pStyle w:val="ListParagraph"/>
        <w:numPr>
          <w:ilvl w:val="0"/>
          <w:numId w:val="10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Approval of </w:t>
      </w:r>
      <w:r w:rsidR="00F662AC">
        <w:rPr>
          <w:rFonts w:ascii="Palatino" w:hAnsi="Palatino"/>
          <w:b/>
          <w:sz w:val="24"/>
          <w:szCs w:val="24"/>
        </w:rPr>
        <w:t>Minutes</w:t>
      </w:r>
      <w:r>
        <w:rPr>
          <w:rFonts w:ascii="Palatino" w:hAnsi="Palatino"/>
          <w:b/>
          <w:sz w:val="24"/>
          <w:szCs w:val="24"/>
        </w:rPr>
        <w:t xml:space="preserve"> </w:t>
      </w:r>
    </w:p>
    <w:p w:rsidR="00BB1BD1" w:rsidRDefault="00BB1BD1" w:rsidP="00BB1BD1">
      <w:pPr>
        <w:pStyle w:val="ListParagraph"/>
        <w:ind w:left="1080"/>
        <w:rPr>
          <w:rFonts w:ascii="Palatino" w:hAnsi="Palatino"/>
          <w:b/>
          <w:sz w:val="24"/>
          <w:szCs w:val="24"/>
        </w:rPr>
      </w:pPr>
    </w:p>
    <w:p w:rsidR="00D968E8" w:rsidRDefault="005818AC" w:rsidP="00D968E8">
      <w:pPr>
        <w:pStyle w:val="ListParagraph"/>
        <w:numPr>
          <w:ilvl w:val="0"/>
          <w:numId w:val="10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Public Comment</w:t>
      </w:r>
    </w:p>
    <w:p w:rsidR="00D968E8" w:rsidRDefault="00D968E8" w:rsidP="00D968E8">
      <w:pPr>
        <w:pStyle w:val="ListParagraph"/>
        <w:ind w:left="1080"/>
        <w:rPr>
          <w:rFonts w:ascii="Palatino" w:hAnsi="Palatino"/>
          <w:b/>
          <w:sz w:val="24"/>
          <w:szCs w:val="24"/>
        </w:rPr>
      </w:pPr>
    </w:p>
    <w:p w:rsidR="00D968E8" w:rsidRPr="00D968E8" w:rsidRDefault="00D968E8" w:rsidP="00D968E8">
      <w:pPr>
        <w:pStyle w:val="ListParagraph"/>
        <w:numPr>
          <w:ilvl w:val="0"/>
          <w:numId w:val="10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Legislative Update – Act 357 of the 2017 </w:t>
      </w:r>
      <w:r w:rsidR="001E2A64">
        <w:rPr>
          <w:rFonts w:ascii="Palatino" w:hAnsi="Palatino"/>
          <w:b/>
          <w:sz w:val="24"/>
          <w:szCs w:val="24"/>
        </w:rPr>
        <w:t xml:space="preserve">Regular Session </w:t>
      </w:r>
      <w:r w:rsidR="001E2A64">
        <w:rPr>
          <w:rFonts w:ascii="Palatino" w:hAnsi="Palatino"/>
          <w:sz w:val="24"/>
          <w:szCs w:val="24"/>
        </w:rPr>
        <w:t>(Megan Terrell)</w:t>
      </w:r>
    </w:p>
    <w:p w:rsidR="005818AC" w:rsidRPr="00BB1BD1" w:rsidRDefault="005818AC" w:rsidP="005818AC">
      <w:pPr>
        <w:pStyle w:val="ListParagraph"/>
        <w:rPr>
          <w:rFonts w:ascii="Palatino" w:hAnsi="Palatino"/>
          <w:b/>
          <w:sz w:val="24"/>
          <w:szCs w:val="24"/>
        </w:rPr>
      </w:pPr>
    </w:p>
    <w:p w:rsidR="00F662AC" w:rsidRPr="00F662AC" w:rsidRDefault="00F662AC" w:rsidP="00F662AC">
      <w:pPr>
        <w:pStyle w:val="ListParagraph"/>
        <w:numPr>
          <w:ilvl w:val="0"/>
          <w:numId w:val="10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GOMESA Update </w:t>
      </w:r>
      <w:r>
        <w:rPr>
          <w:rFonts w:ascii="Palatino" w:hAnsi="Palatino"/>
          <w:sz w:val="24"/>
          <w:szCs w:val="24"/>
        </w:rPr>
        <w:t>(CPRA)</w:t>
      </w:r>
    </w:p>
    <w:p w:rsidR="00F662AC" w:rsidRPr="00DB4067" w:rsidRDefault="00F662AC" w:rsidP="00F662AC">
      <w:pPr>
        <w:pStyle w:val="ListParagraph"/>
        <w:ind w:left="1080"/>
        <w:rPr>
          <w:rFonts w:ascii="Palatino" w:hAnsi="Palatino"/>
          <w:b/>
          <w:sz w:val="24"/>
          <w:szCs w:val="24"/>
        </w:rPr>
      </w:pPr>
    </w:p>
    <w:p w:rsidR="00DB4067" w:rsidRPr="00DB4067" w:rsidRDefault="00BB1BD1" w:rsidP="00DB4067">
      <w:pPr>
        <w:pStyle w:val="ListParagraph"/>
        <w:numPr>
          <w:ilvl w:val="0"/>
          <w:numId w:val="10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Environmental Impact Bond Primer </w:t>
      </w:r>
      <w:r>
        <w:rPr>
          <w:rFonts w:ascii="Palatino" w:hAnsi="Palatino"/>
          <w:sz w:val="24"/>
          <w:szCs w:val="24"/>
        </w:rPr>
        <w:t xml:space="preserve">(Meredith Hathorn) </w:t>
      </w:r>
    </w:p>
    <w:p w:rsidR="00DB4067" w:rsidRPr="00DB4067" w:rsidRDefault="00DB4067" w:rsidP="00DB4067">
      <w:pPr>
        <w:pStyle w:val="ListParagraph"/>
        <w:ind w:left="1080"/>
        <w:rPr>
          <w:rFonts w:ascii="Palatino" w:hAnsi="Palatino"/>
          <w:b/>
          <w:sz w:val="24"/>
          <w:szCs w:val="24"/>
        </w:rPr>
      </w:pPr>
    </w:p>
    <w:p w:rsidR="00BB1BD1" w:rsidRPr="00BB1BD1" w:rsidRDefault="00BB1BD1" w:rsidP="00DB4067">
      <w:pPr>
        <w:pStyle w:val="ListParagraph"/>
        <w:numPr>
          <w:ilvl w:val="0"/>
          <w:numId w:val="10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Environmental Defense Fund (EDF) Environmental Impact Bond Feasibility Study </w:t>
      </w:r>
      <w:r>
        <w:rPr>
          <w:rFonts w:ascii="Palatino" w:hAnsi="Palatino"/>
          <w:sz w:val="24"/>
          <w:szCs w:val="24"/>
        </w:rPr>
        <w:t>(EDF &amp; CPRA)</w:t>
      </w:r>
    </w:p>
    <w:p w:rsidR="00BB1BD1" w:rsidRPr="00BB1BD1" w:rsidRDefault="00BB1BD1" w:rsidP="00BB1BD1">
      <w:pPr>
        <w:pStyle w:val="ListParagraph"/>
        <w:rPr>
          <w:rFonts w:ascii="Palatino" w:hAnsi="Palatino"/>
          <w:sz w:val="24"/>
          <w:szCs w:val="24"/>
        </w:rPr>
      </w:pPr>
    </w:p>
    <w:p w:rsidR="00DE64C4" w:rsidRPr="00DE64C4" w:rsidRDefault="005818AC" w:rsidP="00DE64C4">
      <w:pPr>
        <w:pStyle w:val="ListParagraph"/>
        <w:numPr>
          <w:ilvl w:val="0"/>
          <w:numId w:val="10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Discussion on Financing Corporation Implementation of Bond Issuance </w:t>
      </w:r>
      <w:r>
        <w:rPr>
          <w:rFonts w:ascii="Palatino" w:hAnsi="Palatino"/>
          <w:sz w:val="24"/>
          <w:szCs w:val="24"/>
        </w:rPr>
        <w:t xml:space="preserve">(Rick McGimsey) </w:t>
      </w:r>
    </w:p>
    <w:p w:rsidR="00DE64C4" w:rsidRPr="00DE64C4" w:rsidRDefault="00DE64C4" w:rsidP="00DE64C4">
      <w:pPr>
        <w:pStyle w:val="ListParagraph"/>
        <w:rPr>
          <w:rFonts w:ascii="Palatino" w:hAnsi="Palatino"/>
          <w:b/>
          <w:sz w:val="24"/>
          <w:szCs w:val="24"/>
        </w:rPr>
      </w:pPr>
    </w:p>
    <w:p w:rsidR="00BB1BD1" w:rsidRPr="00DE64C4" w:rsidRDefault="00BB1BD1" w:rsidP="00DE64C4">
      <w:pPr>
        <w:pStyle w:val="ListParagraph"/>
        <w:numPr>
          <w:ilvl w:val="0"/>
          <w:numId w:val="10"/>
        </w:numPr>
        <w:rPr>
          <w:rFonts w:ascii="Palatino" w:hAnsi="Palatino"/>
          <w:b/>
          <w:sz w:val="24"/>
          <w:szCs w:val="24"/>
        </w:rPr>
      </w:pPr>
      <w:r w:rsidRPr="00DE64C4">
        <w:rPr>
          <w:rFonts w:ascii="Palatino" w:hAnsi="Palatino"/>
          <w:b/>
          <w:sz w:val="24"/>
          <w:szCs w:val="24"/>
        </w:rPr>
        <w:t xml:space="preserve">Restore or Retreat Economic Study </w:t>
      </w:r>
      <w:r w:rsidRPr="00DE64C4">
        <w:rPr>
          <w:rFonts w:ascii="Palatino" w:hAnsi="Palatino"/>
          <w:sz w:val="24"/>
          <w:szCs w:val="24"/>
        </w:rPr>
        <w:t xml:space="preserve">(ROR) </w:t>
      </w:r>
    </w:p>
    <w:p w:rsidR="00BB1BD1" w:rsidRPr="00BB1BD1" w:rsidRDefault="00BB1BD1" w:rsidP="00BB1BD1">
      <w:pPr>
        <w:pStyle w:val="ListParagraph"/>
        <w:rPr>
          <w:rFonts w:ascii="Palatino" w:hAnsi="Palatino"/>
          <w:b/>
          <w:sz w:val="24"/>
          <w:szCs w:val="24"/>
        </w:rPr>
      </w:pPr>
    </w:p>
    <w:p w:rsidR="00BB1BD1" w:rsidRPr="00BB1BD1" w:rsidRDefault="00BB1BD1" w:rsidP="00DB4067">
      <w:pPr>
        <w:pStyle w:val="ListParagraph"/>
        <w:numPr>
          <w:ilvl w:val="0"/>
          <w:numId w:val="10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Resolution supporting CPRA’s work with ROR to research, review, and analyze CPRA’s funding streams </w:t>
      </w:r>
      <w:r>
        <w:rPr>
          <w:rFonts w:ascii="Palatino" w:hAnsi="Palatino"/>
          <w:sz w:val="24"/>
          <w:szCs w:val="24"/>
        </w:rPr>
        <w:t xml:space="preserve">(CPRA) </w:t>
      </w:r>
    </w:p>
    <w:p w:rsidR="00BB1BD1" w:rsidRPr="00BB1BD1" w:rsidRDefault="00BB1BD1" w:rsidP="00BB1BD1">
      <w:pPr>
        <w:pStyle w:val="ListParagraph"/>
        <w:ind w:left="1440"/>
        <w:rPr>
          <w:rFonts w:ascii="Palatino" w:hAnsi="Palatino"/>
          <w:b/>
          <w:sz w:val="24"/>
          <w:szCs w:val="24"/>
        </w:rPr>
      </w:pPr>
    </w:p>
    <w:p w:rsidR="00BB1BD1" w:rsidRDefault="00BB1BD1" w:rsidP="00DB4067">
      <w:pPr>
        <w:pStyle w:val="ListParagraph"/>
        <w:numPr>
          <w:ilvl w:val="0"/>
          <w:numId w:val="10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Adjourn</w:t>
      </w:r>
    </w:p>
    <w:p w:rsidR="00DB4067" w:rsidRDefault="00DB4067" w:rsidP="00DB4067">
      <w:pPr>
        <w:pStyle w:val="ListParagraph"/>
        <w:ind w:left="1080"/>
        <w:rPr>
          <w:rFonts w:ascii="Palatino" w:hAnsi="Palatino"/>
          <w:b/>
          <w:sz w:val="24"/>
          <w:szCs w:val="24"/>
        </w:rPr>
      </w:pPr>
    </w:p>
    <w:p w:rsidR="00680A99" w:rsidRPr="009D6FB3" w:rsidRDefault="00680A99" w:rsidP="00680A99">
      <w:pPr>
        <w:spacing w:after="0"/>
        <w:jc w:val="center"/>
        <w:rPr>
          <w:rFonts w:ascii="Palatino" w:hAnsi="Palatino"/>
          <w:b/>
          <w:sz w:val="24"/>
          <w:szCs w:val="24"/>
        </w:rPr>
      </w:pPr>
    </w:p>
    <w:sectPr w:rsidR="00680A99" w:rsidRPr="009D6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CFD"/>
    <w:multiLevelType w:val="hybridMultilevel"/>
    <w:tmpl w:val="C9AA0F48"/>
    <w:lvl w:ilvl="0" w:tplc="3FF63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6A9F"/>
    <w:multiLevelType w:val="hybridMultilevel"/>
    <w:tmpl w:val="706C64F8"/>
    <w:lvl w:ilvl="0" w:tplc="E7B82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0E3A"/>
    <w:multiLevelType w:val="multilevel"/>
    <w:tmpl w:val="3102A1B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3">
    <w:nsid w:val="77066949"/>
    <w:multiLevelType w:val="hybridMultilevel"/>
    <w:tmpl w:val="A4166CB6"/>
    <w:lvl w:ilvl="0" w:tplc="41D87E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B3"/>
    <w:rsid w:val="001E0A8C"/>
    <w:rsid w:val="001E2A64"/>
    <w:rsid w:val="001E6E61"/>
    <w:rsid w:val="001E6F7C"/>
    <w:rsid w:val="00271AF7"/>
    <w:rsid w:val="003B1BCE"/>
    <w:rsid w:val="003D54AD"/>
    <w:rsid w:val="005818AC"/>
    <w:rsid w:val="00680A99"/>
    <w:rsid w:val="00843278"/>
    <w:rsid w:val="00921686"/>
    <w:rsid w:val="0096119B"/>
    <w:rsid w:val="009D6FB3"/>
    <w:rsid w:val="00AF15FD"/>
    <w:rsid w:val="00BB1BD1"/>
    <w:rsid w:val="00D968E8"/>
    <w:rsid w:val="00DB4067"/>
    <w:rsid w:val="00DE64C4"/>
    <w:rsid w:val="00DF7430"/>
    <w:rsid w:val="00E72612"/>
    <w:rsid w:val="00EB324D"/>
    <w:rsid w:val="00F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8C"/>
  </w:style>
  <w:style w:type="paragraph" w:styleId="Heading1">
    <w:name w:val="heading 1"/>
    <w:basedOn w:val="Normal"/>
    <w:link w:val="Heading1Char"/>
    <w:uiPriority w:val="9"/>
    <w:qFormat/>
    <w:rsid w:val="001E0A8C"/>
    <w:pPr>
      <w:numPr>
        <w:numId w:val="9"/>
      </w:numPr>
      <w:spacing w:before="600" w:after="60" w:line="288" w:lineRule="auto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1E0A8C"/>
    <w:pPr>
      <w:numPr>
        <w:ilvl w:val="1"/>
        <w:numId w:val="9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C0504D" w:themeColor="accent2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1E0A8C"/>
    <w:pPr>
      <w:numPr>
        <w:ilvl w:val="2"/>
        <w:numId w:val="9"/>
      </w:numPr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unhideWhenUsed/>
    <w:qFormat/>
    <w:rsid w:val="001E0A8C"/>
    <w:pPr>
      <w:numPr>
        <w:ilvl w:val="3"/>
        <w:numId w:val="9"/>
      </w:numPr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/>
    </w:rPr>
  </w:style>
  <w:style w:type="paragraph" w:styleId="Heading5">
    <w:name w:val="heading 5"/>
    <w:basedOn w:val="Normal"/>
    <w:link w:val="Heading5Char"/>
    <w:uiPriority w:val="9"/>
    <w:unhideWhenUsed/>
    <w:qFormat/>
    <w:rsid w:val="001E0A8C"/>
    <w:pPr>
      <w:numPr>
        <w:ilvl w:val="4"/>
        <w:numId w:val="9"/>
      </w:numPr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lang w:eastAsia="ja-JP"/>
    </w:rPr>
  </w:style>
  <w:style w:type="paragraph" w:styleId="Heading6">
    <w:name w:val="heading 6"/>
    <w:basedOn w:val="Normal"/>
    <w:link w:val="Heading6Char"/>
    <w:uiPriority w:val="9"/>
    <w:unhideWhenUsed/>
    <w:qFormat/>
    <w:rsid w:val="001E0A8C"/>
    <w:pPr>
      <w:numPr>
        <w:ilvl w:val="5"/>
        <w:numId w:val="9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lang w:eastAsia="ja-JP"/>
    </w:rPr>
  </w:style>
  <w:style w:type="paragraph" w:styleId="Heading7">
    <w:name w:val="heading 7"/>
    <w:basedOn w:val="Normal"/>
    <w:link w:val="Heading7Char"/>
    <w:uiPriority w:val="9"/>
    <w:unhideWhenUsed/>
    <w:qFormat/>
    <w:rsid w:val="001E0A8C"/>
    <w:pPr>
      <w:numPr>
        <w:ilvl w:val="6"/>
        <w:numId w:val="9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lang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E0A8C"/>
    <w:pPr>
      <w:numPr>
        <w:ilvl w:val="7"/>
        <w:numId w:val="9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E0A8C"/>
    <w:pPr>
      <w:numPr>
        <w:ilvl w:val="8"/>
        <w:numId w:val="3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A8C"/>
    <w:rPr>
      <w:rFonts w:asciiTheme="majorHAnsi" w:hAnsiTheme="majorHAnsi"/>
      <w:caps/>
      <w:color w:val="C0504D" w:themeColor="accent2"/>
      <w:spacing w:val="14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E0A8C"/>
    <w:rPr>
      <w:rFonts w:asciiTheme="majorHAnsi" w:eastAsiaTheme="majorEastAsia" w:hAnsiTheme="majorHAnsi" w:cstheme="majorBidi"/>
      <w:color w:val="C0504D" w:themeColor="accent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E0A8C"/>
    <w:rPr>
      <w:rFonts w:asciiTheme="majorHAnsi" w:eastAsiaTheme="majorEastAsia" w:hAnsiTheme="majorHAnsi" w:cstheme="majorBidi"/>
      <w:color w:val="4F81BD" w:themeColor="accent1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1E0A8C"/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E0A8C"/>
    <w:rPr>
      <w:rFonts w:asciiTheme="majorHAnsi" w:eastAsiaTheme="majorEastAsia" w:hAnsiTheme="majorHAnsi" w:cstheme="majorBidi"/>
      <w:i/>
      <w:color w:val="C0504D" w:themeColor="accent2"/>
      <w:spacing w:val="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1E0A8C"/>
    <w:rPr>
      <w:rFonts w:asciiTheme="majorHAnsi" w:eastAsiaTheme="majorEastAsia" w:hAnsiTheme="majorHAnsi" w:cstheme="majorBidi"/>
      <w:color w:val="C0504D" w:themeColor="accent2"/>
      <w:spacing w:val="1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1E0A8C"/>
    <w:rPr>
      <w:rFonts w:asciiTheme="majorHAnsi" w:eastAsiaTheme="majorEastAsia" w:hAnsiTheme="majorHAnsi" w:cstheme="majorBidi"/>
      <w:iCs/>
      <w:color w:val="C0504D" w:themeColor="accent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A8C"/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A8C"/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/>
    </w:rPr>
  </w:style>
  <w:style w:type="paragraph" w:styleId="NoSpacing">
    <w:name w:val="No Spacing"/>
    <w:uiPriority w:val="1"/>
    <w:qFormat/>
    <w:rsid w:val="001E0A8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E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8C"/>
  </w:style>
  <w:style w:type="paragraph" w:styleId="Heading1">
    <w:name w:val="heading 1"/>
    <w:basedOn w:val="Normal"/>
    <w:link w:val="Heading1Char"/>
    <w:uiPriority w:val="9"/>
    <w:qFormat/>
    <w:rsid w:val="001E0A8C"/>
    <w:pPr>
      <w:numPr>
        <w:numId w:val="9"/>
      </w:numPr>
      <w:spacing w:before="600" w:after="60" w:line="288" w:lineRule="auto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1E0A8C"/>
    <w:pPr>
      <w:numPr>
        <w:ilvl w:val="1"/>
        <w:numId w:val="9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C0504D" w:themeColor="accent2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1E0A8C"/>
    <w:pPr>
      <w:numPr>
        <w:ilvl w:val="2"/>
        <w:numId w:val="9"/>
      </w:numPr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unhideWhenUsed/>
    <w:qFormat/>
    <w:rsid w:val="001E0A8C"/>
    <w:pPr>
      <w:numPr>
        <w:ilvl w:val="3"/>
        <w:numId w:val="9"/>
      </w:numPr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/>
    </w:rPr>
  </w:style>
  <w:style w:type="paragraph" w:styleId="Heading5">
    <w:name w:val="heading 5"/>
    <w:basedOn w:val="Normal"/>
    <w:link w:val="Heading5Char"/>
    <w:uiPriority w:val="9"/>
    <w:unhideWhenUsed/>
    <w:qFormat/>
    <w:rsid w:val="001E0A8C"/>
    <w:pPr>
      <w:numPr>
        <w:ilvl w:val="4"/>
        <w:numId w:val="9"/>
      </w:numPr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lang w:eastAsia="ja-JP"/>
    </w:rPr>
  </w:style>
  <w:style w:type="paragraph" w:styleId="Heading6">
    <w:name w:val="heading 6"/>
    <w:basedOn w:val="Normal"/>
    <w:link w:val="Heading6Char"/>
    <w:uiPriority w:val="9"/>
    <w:unhideWhenUsed/>
    <w:qFormat/>
    <w:rsid w:val="001E0A8C"/>
    <w:pPr>
      <w:numPr>
        <w:ilvl w:val="5"/>
        <w:numId w:val="9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lang w:eastAsia="ja-JP"/>
    </w:rPr>
  </w:style>
  <w:style w:type="paragraph" w:styleId="Heading7">
    <w:name w:val="heading 7"/>
    <w:basedOn w:val="Normal"/>
    <w:link w:val="Heading7Char"/>
    <w:uiPriority w:val="9"/>
    <w:unhideWhenUsed/>
    <w:qFormat/>
    <w:rsid w:val="001E0A8C"/>
    <w:pPr>
      <w:numPr>
        <w:ilvl w:val="6"/>
        <w:numId w:val="9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lang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E0A8C"/>
    <w:pPr>
      <w:numPr>
        <w:ilvl w:val="7"/>
        <w:numId w:val="9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E0A8C"/>
    <w:pPr>
      <w:numPr>
        <w:ilvl w:val="8"/>
        <w:numId w:val="3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A8C"/>
    <w:rPr>
      <w:rFonts w:asciiTheme="majorHAnsi" w:hAnsiTheme="majorHAnsi"/>
      <w:caps/>
      <w:color w:val="C0504D" w:themeColor="accent2"/>
      <w:spacing w:val="14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E0A8C"/>
    <w:rPr>
      <w:rFonts w:asciiTheme="majorHAnsi" w:eastAsiaTheme="majorEastAsia" w:hAnsiTheme="majorHAnsi" w:cstheme="majorBidi"/>
      <w:color w:val="C0504D" w:themeColor="accent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E0A8C"/>
    <w:rPr>
      <w:rFonts w:asciiTheme="majorHAnsi" w:eastAsiaTheme="majorEastAsia" w:hAnsiTheme="majorHAnsi" w:cstheme="majorBidi"/>
      <w:color w:val="4F81BD" w:themeColor="accent1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1E0A8C"/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E0A8C"/>
    <w:rPr>
      <w:rFonts w:asciiTheme="majorHAnsi" w:eastAsiaTheme="majorEastAsia" w:hAnsiTheme="majorHAnsi" w:cstheme="majorBidi"/>
      <w:i/>
      <w:color w:val="C0504D" w:themeColor="accent2"/>
      <w:spacing w:val="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1E0A8C"/>
    <w:rPr>
      <w:rFonts w:asciiTheme="majorHAnsi" w:eastAsiaTheme="majorEastAsia" w:hAnsiTheme="majorHAnsi" w:cstheme="majorBidi"/>
      <w:color w:val="C0504D" w:themeColor="accent2"/>
      <w:spacing w:val="1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1E0A8C"/>
    <w:rPr>
      <w:rFonts w:asciiTheme="majorHAnsi" w:eastAsiaTheme="majorEastAsia" w:hAnsiTheme="majorHAnsi" w:cstheme="majorBidi"/>
      <w:iCs/>
      <w:color w:val="C0504D" w:themeColor="accent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A8C"/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A8C"/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/>
    </w:rPr>
  </w:style>
  <w:style w:type="paragraph" w:styleId="NoSpacing">
    <w:name w:val="No Spacing"/>
    <w:uiPriority w:val="1"/>
    <w:qFormat/>
    <w:rsid w:val="001E0A8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E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Stephanie Aymond</cp:lastModifiedBy>
  <cp:revision>2</cp:revision>
  <dcterms:created xsi:type="dcterms:W3CDTF">2017-12-11T14:02:00Z</dcterms:created>
  <dcterms:modified xsi:type="dcterms:W3CDTF">2017-12-11T14:02:00Z</dcterms:modified>
</cp:coreProperties>
</file>